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00" w:after="100" w:line="240" w:lineRule="auto"/>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de-DE"/>
        </w:rPr>
        <w:t>PENN STATE PRACTICAL NURSING APPLICATION CHECKLIST</w:t>
      </w:r>
    </w:p>
    <w:p>
      <w:pPr>
        <w:pStyle w:val="Body"/>
        <w:spacing w:after="0" w:line="240" w:lineRule="auto"/>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de-DE"/>
        </w:rPr>
        <w:t>STEP ONE</w:t>
      </w:r>
      <w:r>
        <w:rPr>
          <w:rFonts w:ascii="Times New Roman" w:hAnsi="Times New Roman" w:hint="default"/>
          <w:b w:val="1"/>
          <w:bCs w:val="1"/>
          <w:sz w:val="24"/>
          <w:szCs w:val="24"/>
          <w:u w:val="single"/>
          <w:rtl w:val="0"/>
          <w:lang w:val="en-US"/>
        </w:rPr>
        <w:t xml:space="preserve"> – </w:t>
      </w:r>
      <w:r>
        <w:rPr>
          <w:rFonts w:ascii="Times New Roman" w:hAnsi="Times New Roman"/>
          <w:b w:val="1"/>
          <w:bCs w:val="1"/>
          <w:sz w:val="24"/>
          <w:szCs w:val="24"/>
          <w:u w:val="single"/>
          <w:rtl w:val="0"/>
          <w:lang w:val="de-DE"/>
        </w:rPr>
        <w:t>ENTRANCE EXAM</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SUCCESSFUL COMPLETION OF THE TEAS TEST</w:t>
      </w:r>
      <w:r>
        <w:rPr>
          <w:rFonts w:ascii="Times New Roman" w:hAnsi="Times New Roman"/>
          <w:sz w:val="24"/>
          <w:szCs w:val="24"/>
          <w:rtl w:val="0"/>
          <w:lang w:val="en-US"/>
        </w:rPr>
        <w:t xml:space="preserve"> (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"http://www.atitesting.com"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www.atitesting.com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w:t>
      </w:r>
    </w:p>
    <w:p>
      <w:pPr>
        <w:pStyle w:val="Body"/>
        <w:spacing w:after="0" w:line="240" w:lineRule="auto"/>
        <w:rPr>
          <w:rFonts w:ascii="Times New Roman" w:cs="Times New Roman" w:hAnsi="Times New Roman" w:eastAsia="Times New Roman"/>
          <w:b w:val="1"/>
          <w:bCs w:val="1"/>
          <w:sz w:val="24"/>
          <w:szCs w:val="24"/>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____________________________________________________________________________________</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b w:val="1"/>
          <w:bCs w:val="1"/>
          <w:sz w:val="24"/>
          <w:szCs w:val="24"/>
        </w:rPr>
      </w:pPr>
      <w:r>
        <w:rPr>
          <w:rFonts w:ascii="Times New Roman" w:hAnsi="Times New Roman"/>
          <w:b w:val="1"/>
          <w:bCs w:val="1"/>
          <w:sz w:val="28"/>
          <w:szCs w:val="28"/>
          <w:u w:val="single"/>
          <w:rtl w:val="0"/>
          <w:lang w:val="de-DE"/>
        </w:rPr>
        <w:t>STEP TWO</w:t>
      </w:r>
      <w:r>
        <w:rPr>
          <w:rFonts w:ascii="Times New Roman" w:hAnsi="Times New Roman"/>
          <w:b w:val="1"/>
          <w:bCs w:val="1"/>
          <w:sz w:val="28"/>
          <w:szCs w:val="28"/>
          <w:rtl w:val="0"/>
          <w:lang w:val="ru-RU"/>
        </w:rPr>
        <w:t xml:space="preserve"> - </w:t>
      </w:r>
      <w:r>
        <w:rPr>
          <w:rFonts w:ascii="Times New Roman" w:hAnsi="Times New Roman"/>
          <w:b w:val="1"/>
          <w:bCs w:val="1"/>
          <w:sz w:val="24"/>
          <w:szCs w:val="24"/>
          <w:rtl w:val="0"/>
        </w:rPr>
        <w:t>APPLICATION MATERIALS</w:t>
      </w: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Completed Application</w:t>
      </w:r>
    </w:p>
    <w:p>
      <w:pPr>
        <w:pStyle w:val="List Paragraph"/>
        <w:numPr>
          <w:ilvl w:val="0"/>
          <w:numId w:val="2"/>
        </w:numPr>
        <w:bidi w:val="0"/>
        <w:spacing w:after="0" w:line="240" w:lineRule="auto"/>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1-2 page essay about why you want to become a nurse</w:t>
      </w:r>
    </w:p>
    <w:p>
      <w:pPr>
        <w:pStyle w:val="List Paragraph"/>
        <w:numPr>
          <w:ilvl w:val="0"/>
          <w:numId w:val="2"/>
        </w:numPr>
        <w:bidi w:val="0"/>
        <w:spacing w:before="100" w:after="100" w:line="240" w:lineRule="auto"/>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$50 non-refundable application fee</w:t>
      </w:r>
      <w:r>
        <w:rPr>
          <w:rFonts w:ascii="Times New Roman" w:hAnsi="Times New Roman"/>
          <w:sz w:val="24"/>
          <w:szCs w:val="24"/>
          <w:rtl w:val="0"/>
          <w:lang w:val="en-US"/>
        </w:rPr>
        <w:t xml:space="preserve"> (Check or money order made payable to Penn State)</w:t>
      </w:r>
    </w:p>
    <w:p>
      <w:pPr>
        <w:pStyle w:val="List Paragraph"/>
        <w:numPr>
          <w:ilvl w:val="0"/>
          <w:numId w:val="2"/>
        </w:numPr>
        <w:bidi w:val="0"/>
        <w:spacing w:before="100" w:after="100" w:line="240" w:lineRule="auto"/>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 xml:space="preserve">Official Transcripts </w:t>
      </w:r>
      <w:r>
        <w:rPr>
          <w:rFonts w:ascii="Times New Roman" w:hAnsi="Times New Roman"/>
          <w:sz w:val="24"/>
          <w:szCs w:val="24"/>
          <w:rtl w:val="0"/>
          <w:lang w:val="en-US"/>
        </w:rPr>
        <w:t xml:space="preserve"> (Please provide an </w:t>
      </w:r>
      <w:r>
        <w:rPr>
          <w:rFonts w:ascii="Times New Roman" w:hAnsi="Times New Roman"/>
          <w:sz w:val="24"/>
          <w:szCs w:val="24"/>
          <w:u w:val="single"/>
          <w:rtl w:val="0"/>
          <w:lang w:val="en-US"/>
        </w:rPr>
        <w:t>official</w:t>
      </w:r>
      <w:r>
        <w:rPr>
          <w:rFonts w:ascii="Times New Roman" w:hAnsi="Times New Roman"/>
          <w:sz w:val="24"/>
          <w:szCs w:val="24"/>
          <w:rtl w:val="0"/>
          <w:lang w:val="en-US"/>
        </w:rPr>
        <w:t xml:space="preserve"> copy of your high school transcript or an official copy of your GED transcript and a record of courses you completed while in high school. If you have earned college credit, please provide an official transcript from each college).</w:t>
      </w:r>
      <w:r>
        <w:rPr>
          <w:rFonts w:ascii="Times New Roman" w:hAnsi="Times New Roman" w:hint="default"/>
          <w:sz w:val="24"/>
          <w:szCs w:val="24"/>
          <w:rtl w:val="0"/>
          <w:lang w:val="en-US"/>
        </w:rPr>
        <w:t> </w:t>
      </w:r>
    </w:p>
    <w:p>
      <w:pPr>
        <w:pStyle w:val="List Paragraph"/>
        <w:numPr>
          <w:ilvl w:val="0"/>
          <w:numId w:val="2"/>
        </w:numPr>
        <w:bidi w:val="0"/>
        <w:spacing w:before="100" w:after="100" w:line="240" w:lineRule="auto"/>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Two professional letters of reference</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All information sent to:</w:t>
        <w:tab/>
      </w:r>
      <w:r>
        <w:rPr>
          <w:rFonts w:ascii="Times New Roman" w:cs="Times New Roman" w:hAnsi="Times New Roman" w:eastAsia="Times New Roman"/>
          <w:sz w:val="24"/>
          <w:szCs w:val="24"/>
          <w:rtl w:val="0"/>
        </w:rPr>
        <w:tab/>
        <w:t xml:space="preserve">Practical Nursing Program Admissions </w:t>
      </w:r>
    </w:p>
    <w:p>
      <w:pPr>
        <w:pStyle w:val="Body"/>
        <w:spacing w:after="0" w:line="240" w:lineRule="auto"/>
        <w:ind w:left="3600" w:firstLine="0"/>
        <w:rPr>
          <w:rFonts w:ascii="Times New Roman" w:cs="Times New Roman" w:hAnsi="Times New Roman" w:eastAsia="Times New Roman"/>
          <w:sz w:val="24"/>
          <w:szCs w:val="24"/>
        </w:rPr>
      </w:pPr>
      <w:r>
        <w:rPr>
          <w:rFonts w:ascii="Times New Roman" w:hAnsi="Times New Roman"/>
          <w:sz w:val="24"/>
          <w:szCs w:val="24"/>
          <w:rtl w:val="0"/>
          <w:lang w:val="sv-SE"/>
        </w:rPr>
        <w:t>Attn</w:t>
      </w:r>
      <w:r>
        <w:rPr>
          <w:rFonts w:ascii="Times New Roman" w:hAnsi="Times New Roman"/>
          <w:sz w:val="24"/>
          <w:szCs w:val="24"/>
          <w:rtl w:val="0"/>
          <w:lang w:val="en-US"/>
        </w:rPr>
        <w:t>: Sara Roth</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 xml:space="preserve">Penn State Lehigh Valley </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 xml:space="preserve">2809 Saucon Valley Road </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Center Valley, PA 18034</w:t>
      </w:r>
    </w:p>
    <w:p>
      <w:pPr>
        <w:pStyle w:val="List Paragraph"/>
        <w:numPr>
          <w:ilvl w:val="0"/>
          <w:numId w:val="2"/>
        </w:numPr>
        <w:bidi w:val="0"/>
        <w:spacing w:after="0" w:line="240" w:lineRule="auto"/>
        <w:ind w:right="0"/>
        <w:jc w:val="left"/>
        <w:rPr>
          <w:rFonts w:ascii="Times New Roman" w:hAnsi="Times New Roman"/>
          <w:sz w:val="24"/>
          <w:szCs w:val="24"/>
          <w:rtl w:val="0"/>
          <w:lang w:val="en-US"/>
        </w:rPr>
      </w:pPr>
      <w:r>
        <w:rPr>
          <w:rFonts w:ascii="Times New Roman" w:hAnsi="Times New Roman"/>
          <w:b w:val="1"/>
          <w:bCs w:val="1"/>
          <w:sz w:val="24"/>
          <w:szCs w:val="24"/>
          <w:rtl w:val="0"/>
          <w:lang w:val="en-US"/>
        </w:rPr>
        <w:t>INTERVIEW</w:t>
      </w: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____________________________________________________________________________________</w:t>
      </w:r>
    </w:p>
    <w:p>
      <w:pPr>
        <w:pStyle w:val="Body"/>
        <w:spacing w:after="0" w:line="240" w:lineRule="auto"/>
        <w:rPr>
          <w:rFonts w:ascii="Times New Roman" w:cs="Times New Roman" w:hAnsi="Times New Roman" w:eastAsia="Times New Roman"/>
          <w:sz w:val="24"/>
          <w:szCs w:val="24"/>
        </w:rPr>
      </w:pPr>
      <w:r>
        <w:rPr>
          <w:rFonts w:ascii="Times New Roman" w:hAnsi="Times New Roman"/>
          <w:b w:val="1"/>
          <w:bCs w:val="1"/>
          <w:sz w:val="28"/>
          <w:szCs w:val="28"/>
          <w:u w:val="single"/>
          <w:rtl w:val="0"/>
          <w:lang w:val="de-DE"/>
        </w:rPr>
        <w:t>STEP THREE</w:t>
      </w:r>
      <w:r>
        <w:rPr>
          <w:rFonts w:ascii="Times New Roman" w:hAnsi="Times New Roman" w:hint="default"/>
          <w:sz w:val="24"/>
          <w:szCs w:val="24"/>
          <w:rtl w:val="0"/>
          <w:lang w:val="en-US"/>
        </w:rPr>
        <w:t xml:space="preserve"> – </w:t>
      </w:r>
      <w:r>
        <w:rPr>
          <w:rFonts w:ascii="Times New Roman" w:hAnsi="Times New Roman"/>
          <w:b w:val="1"/>
          <w:bCs w:val="1"/>
          <w:sz w:val="24"/>
          <w:szCs w:val="24"/>
          <w:rtl w:val="0"/>
          <w:lang w:val="en-US"/>
        </w:rPr>
        <w:t>CLINICAL REQUIREMENTS (these should not be completed until acceptance into the program)</w:t>
      </w:r>
    </w:p>
    <w:p>
      <w:pPr>
        <w:pStyle w:val="Body"/>
        <w:numPr>
          <w:ilvl w:val="0"/>
          <w:numId w:val="3"/>
        </w:numPr>
        <w:shd w:val="clear" w:color="auto" w:fill="ffffff"/>
        <w:bidi w:val="0"/>
        <w:spacing w:before="100" w:after="120" w:line="240" w:lineRule="auto"/>
        <w:ind w:right="0"/>
        <w:jc w:val="left"/>
        <w:rPr>
          <w:rFonts w:ascii="Times New Roman" w:hAnsi="Times New Roman"/>
          <w:sz w:val="21"/>
          <w:szCs w:val="21"/>
          <w:rtl w:val="0"/>
          <w:lang w:val="en-US"/>
        </w:rPr>
      </w:pPr>
      <w:r>
        <w:rPr>
          <w:rFonts w:ascii="Times New Roman" w:hAnsi="Times New Roman"/>
          <w:outline w:val="0"/>
          <w:color w:val="000000"/>
          <w:sz w:val="21"/>
          <w:szCs w:val="21"/>
          <w:u w:color="000000"/>
          <w:rtl w:val="0"/>
          <w:lang w:val="en-US"/>
          <w14:textFill>
            <w14:solidFill>
              <w14:srgbClr w14:val="000000"/>
            </w14:solidFill>
          </w14:textFill>
        </w:rPr>
        <w:t>Federal (FBI) Criminal History Report, PA Child Abuse History Clearance, and Background Check</w:t>
      </w:r>
    </w:p>
    <w:p>
      <w:pPr>
        <w:pStyle w:val="Body"/>
        <w:numPr>
          <w:ilvl w:val="0"/>
          <w:numId w:val="3"/>
        </w:numPr>
        <w:shd w:val="clear" w:color="auto" w:fill="ffffff"/>
        <w:bidi w:val="0"/>
        <w:spacing w:before="100" w:after="120" w:line="240" w:lineRule="auto"/>
        <w:ind w:right="0"/>
        <w:jc w:val="left"/>
        <w:rPr>
          <w:rFonts w:ascii="Times New Roman" w:hAnsi="Times New Roman"/>
          <w:sz w:val="21"/>
          <w:szCs w:val="21"/>
          <w:rtl w:val="0"/>
          <w:lang w:val="nl-NL"/>
        </w:rPr>
      </w:pPr>
      <w:r>
        <w:rPr>
          <w:rFonts w:ascii="Times New Roman" w:hAnsi="Times New Roman"/>
          <w:outline w:val="0"/>
          <w:color w:val="000000"/>
          <w:sz w:val="21"/>
          <w:szCs w:val="21"/>
          <w:u w:color="000000"/>
          <w:rtl w:val="0"/>
          <w:lang w:val="nl-NL"/>
          <w14:textFill>
            <w14:solidFill>
              <w14:srgbClr w14:val="000000"/>
            </w14:solidFill>
          </w14:textFill>
        </w:rPr>
        <w:t>Drug test</w:t>
      </w:r>
    </w:p>
    <w:p>
      <w:pPr>
        <w:pStyle w:val="Body"/>
        <w:numPr>
          <w:ilvl w:val="0"/>
          <w:numId w:val="3"/>
        </w:numPr>
        <w:shd w:val="clear" w:color="auto" w:fill="ffffff"/>
        <w:bidi w:val="0"/>
        <w:spacing w:before="100" w:after="120" w:line="240" w:lineRule="auto"/>
        <w:ind w:right="0"/>
        <w:jc w:val="left"/>
        <w:rPr>
          <w:rFonts w:ascii="Times New Roman" w:hAnsi="Times New Roman"/>
          <w:sz w:val="21"/>
          <w:szCs w:val="21"/>
          <w:rtl w:val="0"/>
          <w:lang w:val="en-US"/>
        </w:rPr>
      </w:pPr>
      <w:r>
        <w:rPr>
          <w:rFonts w:ascii="Times New Roman" w:hAnsi="Times New Roman"/>
          <w:outline w:val="0"/>
          <w:color w:val="000000"/>
          <w:sz w:val="21"/>
          <w:szCs w:val="21"/>
          <w:u w:color="000000"/>
          <w:rtl w:val="0"/>
          <w:lang w:val="en-US"/>
          <w14:textFill>
            <w14:solidFill>
              <w14:srgbClr w14:val="000000"/>
            </w14:solidFill>
          </w14:textFill>
        </w:rPr>
        <w:t>CPR Certification (BLS for Healthcare Provider including infant, child, adult and AED components)</w:t>
      </w:r>
      <w:r>
        <w:rPr>
          <w:rFonts w:ascii="Times New Roman" w:hAnsi="Times New Roman" w:hint="default"/>
          <w:outline w:val="0"/>
          <w:color w:val="000000"/>
          <w:sz w:val="21"/>
          <w:szCs w:val="21"/>
          <w:u w:color="000000"/>
          <w:rtl w:val="0"/>
          <w:lang w:val="en-US"/>
          <w14:textFill>
            <w14:solidFill>
              <w14:srgbClr w14:val="000000"/>
            </w14:solidFill>
          </w14:textFill>
        </w:rPr>
        <w:t xml:space="preserve"> – </w:t>
      </w:r>
      <w:r>
        <w:rPr>
          <w:rFonts w:ascii="Times New Roman" w:hAnsi="Times New Roman"/>
          <w:outline w:val="0"/>
          <w:color w:val="000000"/>
          <w:sz w:val="21"/>
          <w:szCs w:val="21"/>
          <w:u w:color="000000"/>
          <w:rtl w:val="0"/>
          <w:lang w:val="en-US"/>
          <w14:textFill>
            <w14:solidFill>
              <w14:srgbClr w14:val="000000"/>
            </w14:solidFill>
          </w14:textFill>
        </w:rPr>
        <w:t>this will be done the first weekend of clinical</w:t>
      </w:r>
    </w:p>
    <w:p>
      <w:pPr>
        <w:pStyle w:val="Body"/>
        <w:numPr>
          <w:ilvl w:val="0"/>
          <w:numId w:val="3"/>
        </w:numPr>
        <w:shd w:val="clear" w:color="auto" w:fill="ffffff"/>
        <w:bidi w:val="0"/>
        <w:spacing w:before="100" w:after="120" w:line="240" w:lineRule="auto"/>
        <w:ind w:right="0"/>
        <w:jc w:val="left"/>
        <w:rPr>
          <w:rFonts w:ascii="Times New Roman" w:hAnsi="Times New Roman"/>
          <w:sz w:val="21"/>
          <w:szCs w:val="21"/>
          <w:rtl w:val="0"/>
          <w:lang w:val="en-US"/>
        </w:rPr>
      </w:pPr>
      <w:r>
        <w:rPr>
          <w:rFonts w:ascii="Times New Roman" w:hAnsi="Times New Roman"/>
          <w:outline w:val="0"/>
          <w:color w:val="000000"/>
          <w:sz w:val="21"/>
          <w:szCs w:val="21"/>
          <w:u w:color="000000"/>
          <w:rtl w:val="0"/>
          <w:lang w:val="en-US"/>
          <w14:textFill>
            <w14:solidFill>
              <w14:srgbClr w14:val="000000"/>
            </w14:solidFill>
          </w14:textFill>
        </w:rPr>
        <w:t>Proof of Valid Health Insurance Coverage</w:t>
      </w:r>
    </w:p>
    <w:p>
      <w:pPr>
        <w:pStyle w:val="Body"/>
        <w:numPr>
          <w:ilvl w:val="0"/>
          <w:numId w:val="3"/>
        </w:numPr>
        <w:shd w:val="clear" w:color="auto" w:fill="ffffff"/>
        <w:bidi w:val="0"/>
        <w:spacing w:before="100" w:after="120" w:line="240" w:lineRule="auto"/>
        <w:ind w:right="0"/>
        <w:jc w:val="left"/>
        <w:rPr>
          <w:rFonts w:ascii="Times New Roman" w:hAnsi="Times New Roman"/>
          <w:sz w:val="21"/>
          <w:szCs w:val="21"/>
          <w:rtl w:val="0"/>
          <w:lang w:val="en-US"/>
        </w:rPr>
      </w:pPr>
      <w:r>
        <w:rPr>
          <w:rFonts w:ascii="Times New Roman" w:hAnsi="Times New Roman"/>
          <w:outline w:val="0"/>
          <w:color w:val="000000"/>
          <w:sz w:val="21"/>
          <w:szCs w:val="21"/>
          <w:u w:color="000000"/>
          <w:rtl w:val="0"/>
          <w:lang w:val="en-US"/>
          <w14:textFill>
            <w14:solidFill>
              <w14:srgbClr w14:val="000000"/>
            </w14:solidFill>
          </w14:textFill>
        </w:rPr>
        <w:t>Proof of Professional Liability Insurance</w:t>
      </w:r>
    </w:p>
    <w:p>
      <w:pPr>
        <w:pStyle w:val="Body"/>
        <w:numPr>
          <w:ilvl w:val="0"/>
          <w:numId w:val="3"/>
        </w:numPr>
        <w:shd w:val="clear" w:color="auto" w:fill="ffffff"/>
        <w:bidi w:val="0"/>
        <w:spacing w:before="100" w:after="120" w:line="240" w:lineRule="auto"/>
        <w:ind w:right="0"/>
        <w:jc w:val="left"/>
        <w:rPr>
          <w:rFonts w:ascii="Times New Roman" w:hAnsi="Times New Roman"/>
          <w:sz w:val="21"/>
          <w:szCs w:val="21"/>
          <w:rtl w:val="0"/>
          <w:lang w:val="en-US"/>
        </w:rPr>
      </w:pPr>
      <w:r>
        <w:rPr>
          <w:rFonts w:ascii="Times New Roman" w:hAnsi="Times New Roman"/>
          <w:outline w:val="0"/>
          <w:color w:val="000000"/>
          <w:sz w:val="21"/>
          <w:szCs w:val="21"/>
          <w:u w:color="000000"/>
          <w:rtl w:val="0"/>
          <w:lang w:val="en-US"/>
          <w14:textFill>
            <w14:solidFill>
              <w14:srgbClr w14:val="000000"/>
            </w14:solidFill>
          </w14:textFill>
        </w:rPr>
        <w:t>Physical Examination</w:t>
      </w:r>
    </w:p>
    <w:p>
      <w:pPr>
        <w:pStyle w:val="Body"/>
        <w:numPr>
          <w:ilvl w:val="0"/>
          <w:numId w:val="3"/>
        </w:numPr>
        <w:shd w:val="clear" w:color="auto" w:fill="ffffff"/>
        <w:bidi w:val="0"/>
        <w:spacing w:before="100" w:after="120" w:line="240" w:lineRule="auto"/>
        <w:ind w:right="0"/>
        <w:jc w:val="left"/>
        <w:rPr>
          <w:rFonts w:ascii="Times New Roman" w:hAnsi="Times New Roman"/>
          <w:sz w:val="21"/>
          <w:szCs w:val="21"/>
          <w:rtl w:val="0"/>
          <w:lang w:val="en-US"/>
        </w:rPr>
      </w:pPr>
      <w:r>
        <w:rPr>
          <w:rFonts w:ascii="Times New Roman" w:hAnsi="Times New Roman"/>
          <w:outline w:val="0"/>
          <w:color w:val="000000"/>
          <w:sz w:val="21"/>
          <w:szCs w:val="21"/>
          <w:u w:color="000000"/>
          <w:rtl w:val="0"/>
          <w:lang w:val="en-US"/>
          <w14:textFill>
            <w14:solidFill>
              <w14:srgbClr w14:val="000000"/>
            </w14:solidFill>
          </w14:textFill>
        </w:rPr>
        <w:t>Medical Documents verifying student is current with their Influenza, MMR, Varicella, Hepatitis B, TB Skin Test and Tetanus, Diphtheria &amp; Pertussis (Tdap)</w:t>
      </w:r>
    </w:p>
    <w:p>
      <w:pPr>
        <w:pStyle w:val="Body"/>
        <w:spacing w:before="100" w:after="100" w:line="240" w:lineRule="auto"/>
        <w:rPr>
          <w:rFonts w:ascii="Times New Roman" w:cs="Times New Roman" w:hAnsi="Times New Roman" w:eastAsia="Times New Roman"/>
          <w:sz w:val="24"/>
          <w:szCs w:val="24"/>
        </w:rPr>
      </w:pPr>
      <w:r>
        <w:rPr>
          <w:rFonts w:ascii="Times New Roman" w:hAnsi="Times New Roman"/>
          <w:sz w:val="24"/>
          <w:szCs w:val="24"/>
          <w:rtl w:val="0"/>
          <w:lang w:val="en-US"/>
        </w:rPr>
        <w:t>____________________________________________________________________________________</w:t>
      </w:r>
    </w:p>
    <w:p>
      <w:pPr>
        <w:pStyle w:val="Body"/>
        <w:spacing w:after="0" w:line="240" w:lineRule="auto"/>
      </w:pPr>
      <w:r>
        <w:rPr>
          <w:rFonts w:ascii="Times New Roman" w:hAnsi="Times New Roman"/>
          <w:sz w:val="20"/>
          <w:szCs w:val="20"/>
          <w:vertAlign w:val="superscript"/>
          <w:rtl w:val="0"/>
        </w:rPr>
        <w:t xml:space="preserve">* </w:t>
      </w:r>
      <w:r>
        <w:rPr>
          <w:rFonts w:ascii="Times New Roman" w:hAnsi="Times New Roman"/>
          <w:sz w:val="20"/>
          <w:szCs w:val="20"/>
          <w:rtl w:val="0"/>
          <w:lang w:val="en-US"/>
        </w:rPr>
        <w:t>Penn State Practical Nursing Program will not discriminate in the acceptance process due to a criminal history; however anyone with a positive criminal background check (felony or misdemeanors) may be accepted into the program PENDING clinical facility placement.  If a clinical facilities denies a student access to their facility for clinical experiences, the student will not be able to progress through the program and therefore, acceptance will be denied.  In addition, the Penn State Practical Nursing program cannot guarantee that candidates with a positive criminal background will be eligible to obtain licensure per PA State Laws (</w:t>
      </w:r>
      <w:r>
        <w:rPr>
          <w:rFonts w:ascii="Times New Roman" w:hAnsi="Times New Roman" w:hint="default"/>
          <w:sz w:val="20"/>
          <w:szCs w:val="20"/>
          <w:rtl w:val="0"/>
          <w:lang w:val="en-US"/>
        </w:rPr>
        <w:t>“</w:t>
      </w:r>
      <w:r>
        <w:rPr>
          <w:rFonts w:ascii="Times New Roman" w:hAnsi="Times New Roman"/>
          <w:sz w:val="20"/>
          <w:szCs w:val="20"/>
          <w:rtl w:val="0"/>
          <w:lang w:val="en-US"/>
        </w:rPr>
        <w:t>The Professional Nursing Law</w:t>
      </w:r>
      <w:r>
        <w:rPr>
          <w:rFonts w:ascii="Times New Roman" w:hAnsi="Times New Roman" w:hint="default"/>
          <w:b w:val="1"/>
          <w:bCs w:val="1"/>
          <w:sz w:val="20"/>
          <w:szCs w:val="20"/>
          <w:rtl w:val="0"/>
          <w:lang w:val="en-US"/>
        </w:rPr>
        <w:t>”</w:t>
      </w:r>
      <w:r>
        <w:rPr>
          <w:rFonts w:ascii="Times New Roman" w:hAnsi="Times New Roman"/>
          <w:sz w:val="20"/>
          <w:szCs w:val="20"/>
          <w:rtl w:val="0"/>
          <w:lang w:val="en-US"/>
        </w:rPr>
        <w:t xml:space="preserve"> Act 69, P.L. 409, No. 10, and P.L 233, No. 64; Older Adults Protective Services Act, Act 169 as amended by Act 13, P.L. 233, and No. 64).</w:t>
      </w:r>
    </w:p>
    <w:sectPr>
      <w:headerReference w:type="default" r:id="rId4"/>
      <w:footerReference w:type="default" r:id="rId5"/>
      <w:pgSz w:w="12240" w:h="15840" w:orient="portrait"/>
      <w:pgMar w:top="900" w:right="1080" w:bottom="90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outline w:val="0"/>
        <w:color w:val="595959"/>
        <w:sz w:val="18"/>
        <w:szCs w:val="18"/>
        <w:u w:color="595959"/>
        <w:rtl w:val="0"/>
        <w:lang w:val="en-US"/>
        <w14:textFill>
          <w14:solidFill>
            <w14:srgbClr w14:val="595959"/>
          </w14:solidFill>
        </w14:textFill>
      </w:rPr>
      <w:t>12/3/20</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